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r w:rsidRPr="00A36F8F">
        <w:rPr>
          <w:b/>
          <w:bCs/>
          <w:i/>
          <w:color w:val="000000"/>
          <w:u w:val="single"/>
        </w:rPr>
        <w:t>Новые документы в линейке систем «</w:t>
      </w:r>
      <w:proofErr w:type="spellStart"/>
      <w:r w:rsidRPr="00A36F8F">
        <w:rPr>
          <w:b/>
          <w:bCs/>
          <w:i/>
          <w:color w:val="000000"/>
          <w:u w:val="single"/>
        </w:rPr>
        <w:t>Техэксперт</w:t>
      </w:r>
      <w:proofErr w:type="spellEnd"/>
      <w:r w:rsidRPr="00A36F8F">
        <w:rPr>
          <w:b/>
          <w:bCs/>
          <w:i/>
          <w:color w:val="000000"/>
          <w:u w:val="single"/>
        </w:rPr>
        <w:t>» для энергетики за август</w:t>
      </w: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proofErr w:type="spellStart"/>
      <w:r w:rsidRPr="00A36F8F">
        <w:rPr>
          <w:b/>
          <w:bCs/>
          <w:i/>
          <w:color w:val="000000"/>
          <w:u w:val="single"/>
        </w:rPr>
        <w:t>Техэксперт</w:t>
      </w:r>
      <w:proofErr w:type="spellEnd"/>
      <w:r w:rsidRPr="00A36F8F">
        <w:rPr>
          <w:b/>
          <w:bCs/>
          <w:i/>
          <w:color w:val="000000"/>
          <w:u w:val="single"/>
        </w:rPr>
        <w:t>: Электроэнергетика</w:t>
      </w:r>
    </w:p>
    <w:p w:rsidR="000D4A12" w:rsidRPr="00A36F8F" w:rsidRDefault="000D4A12" w:rsidP="00CA11B4">
      <w:pPr>
        <w:jc w:val="center"/>
        <w:rPr>
          <w:b/>
          <w:bCs/>
          <w:color w:val="000000"/>
        </w:rPr>
      </w:pPr>
      <w:r w:rsidRPr="00A36F8F">
        <w:rPr>
          <w:b/>
          <w:bCs/>
          <w:i/>
          <w:color w:val="000000"/>
          <w:u w:val="single"/>
        </w:rPr>
        <w:t>Основы правового регулирования ТЭК: 23 документа (представлены наиболее интересные</w:t>
      </w:r>
      <w:r w:rsidR="00E010AA">
        <w:rPr>
          <w:b/>
          <w:bCs/>
          <w:i/>
          <w:color w:val="000000"/>
          <w:u w:val="single"/>
        </w:rPr>
        <w:t>)</w:t>
      </w:r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BB0EAFC" wp14:editId="1D3371E8">
            <wp:extent cx="178435" cy="1784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</w:t>
      </w:r>
      <w:proofErr w:type="gramStart"/>
      <w:r w:rsidRPr="00A36F8F">
        <w:rPr>
          <w:color w:val="000000"/>
        </w:rPr>
        <w:t xml:space="preserve">Приказ </w:t>
      </w:r>
      <w:proofErr w:type="spellStart"/>
      <w:r w:rsidRPr="00A36F8F">
        <w:rPr>
          <w:color w:val="000000"/>
        </w:rPr>
        <w:t>Госкорпорации</w:t>
      </w:r>
      <w:proofErr w:type="spellEnd"/>
      <w:r w:rsidRPr="00A36F8F">
        <w:rPr>
          <w:color w:val="000000"/>
        </w:rPr>
        <w:t xml:space="preserve"> "</w:t>
      </w:r>
      <w:proofErr w:type="spellStart"/>
      <w:r w:rsidRPr="00A36F8F">
        <w:rPr>
          <w:color w:val="000000"/>
        </w:rPr>
        <w:t>Росатом</w:t>
      </w:r>
      <w:proofErr w:type="spellEnd"/>
      <w:r w:rsidRPr="00A36F8F">
        <w:rPr>
          <w:color w:val="000000"/>
        </w:rPr>
        <w:t xml:space="preserve">" </w:t>
      </w:r>
      <w:hyperlink r:id="rId8" w:tooltip="&quot;Об утверждении Административного регламента осуществления Государственной корпорацией по атомной энергии ...&quot;&#10;Приказ Госкорпорации &quot;Росатом&quot; от 27.04.2022 N 1/11-НПА&#10;Статус: действует с 28.08.2022" w:history="1">
        <w:r w:rsidRPr="00A36F8F">
          <w:rPr>
            <w:rStyle w:val="a9"/>
            <w:color w:val="0000AA"/>
          </w:rPr>
          <w:t>от 27.04.2022 N 1/11-НПА</w:t>
        </w:r>
      </w:hyperlink>
      <w:r w:rsidRPr="00A36F8F">
        <w:rPr>
          <w:color w:val="000000"/>
        </w:rPr>
        <w:t xml:space="preserve"> «Об утверждении Административного регламента осуществления Государственной корпорацией по атомной энергии "</w:t>
      </w:r>
      <w:proofErr w:type="spellStart"/>
      <w:r w:rsidRPr="00A36F8F">
        <w:rPr>
          <w:color w:val="000000"/>
        </w:rPr>
        <w:t>Росатом</w:t>
      </w:r>
      <w:proofErr w:type="spellEnd"/>
      <w:r w:rsidRPr="00A36F8F">
        <w:rPr>
          <w:color w:val="000000"/>
        </w:rPr>
        <w:t>"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</w:t>
      </w:r>
      <w:proofErr w:type="gramEnd"/>
      <w:r w:rsidRPr="00A36F8F">
        <w:rPr>
          <w:color w:val="000000"/>
        </w:rPr>
        <w:t xml:space="preserve"> исключением деятельности воинских частей и организаций Министерства обороны Российской Федерации в этой области».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59A59923" wp14:editId="40F0B4F9">
            <wp:extent cx="178435" cy="1784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Постановление Правительства РФ </w:t>
      </w:r>
      <w:hyperlink r:id="rId10" w:tooltip="&quot;Об утверждении перечня материалов и технологий для производства электронной компонентной базы ...&quot;&#10;Постановление Правительства РФ от 22.07.2022 N 1311&#10;Статус: действует с 01.08.2022" w:history="1">
        <w:r w:rsidRPr="00A36F8F">
          <w:rPr>
            <w:rStyle w:val="a9"/>
            <w:color w:val="0000AA"/>
          </w:rPr>
          <w:t>от 22.07.2022 N 1311</w:t>
        </w:r>
      </w:hyperlink>
      <w:r w:rsidRPr="00A36F8F">
        <w:rPr>
          <w:color w:val="000000"/>
        </w:rPr>
        <w:t xml:space="preserve"> «Об утверждении перечня материалов и технологий для производства электронной компонентной базы (электронных модулей) для целей применения пониженных налоговых ставок по налогу на прибыль организаций и тарифов страховых взносов».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D5B8574" wp14:editId="6B1B9A8A">
            <wp:extent cx="178435" cy="1784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Постановление Правительства РФ </w:t>
      </w:r>
      <w:hyperlink r:id="rId11" w:tooltip="&quot;Об утверждении перечня электронной (радиоэлектронной) продукции для целей применения пониженных ...&quot;&#10;Постановление Правительства РФ от 22.07.2022 N 1310&#10;Статус: действует с 01.08.2022" w:history="1">
        <w:r w:rsidRPr="00A36F8F">
          <w:rPr>
            <w:rStyle w:val="a9"/>
            <w:color w:val="0000AA"/>
          </w:rPr>
          <w:t>от 22.07.2022 N 1310</w:t>
        </w:r>
      </w:hyperlink>
      <w:r w:rsidRPr="00A36F8F">
        <w:rPr>
          <w:color w:val="000000"/>
        </w:rPr>
        <w:t xml:space="preserve"> «Об утверждении перечня электронной (радиоэлектронной) продукции для целей применения пониженных налоговых ставок по налогу на прибыль организаций и тарифов страховых взносов».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1D049373" wp14:editId="53996B3B">
            <wp:extent cx="178435" cy="1784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Постановление Правительства РФ </w:t>
      </w:r>
      <w:hyperlink r:id="rId12" w:tooltip="&quot;О внесении изменений в постановление Правительства Российской Федерации от 31 декабря 2020 г. N 2392&quot;&#10;Постановление Правительства РФ от 23.07.2022 N 1321&#10;Статус: действует с 01.08.2022" w:history="1">
        <w:r w:rsidRPr="00A36F8F">
          <w:rPr>
            <w:rStyle w:val="a9"/>
            <w:color w:val="0000AA"/>
          </w:rPr>
          <w:t>от 23.07.2022 N 1321</w:t>
        </w:r>
      </w:hyperlink>
      <w:r w:rsidRPr="00A36F8F">
        <w:rPr>
          <w:color w:val="000000"/>
        </w:rPr>
        <w:t xml:space="preserve"> «О внесении изменений в постановление Правительства Российской Федерации </w:t>
      </w:r>
      <w:hyperlink r:id="rId13" w:tooltip="&quot;О реестре организаций, осуществляющих деятельность в сфере радиоэлектронной промышленности (с изменениями на 23 июля 2022 года)&quot;&#10;Постановление Правительства РФ от 31.12.2020 N 2392&#10;Статус: действующая редакция (действ. с 01.08.2022)" w:history="1">
        <w:r w:rsidRPr="00A36F8F">
          <w:rPr>
            <w:rStyle w:val="a9"/>
            <w:color w:val="0000AA"/>
          </w:rPr>
          <w:t>от 31 декабря 2020 г. N 2392</w:t>
        </w:r>
      </w:hyperlink>
      <w:r w:rsidRPr="00A36F8F">
        <w:rPr>
          <w:color w:val="000000"/>
        </w:rPr>
        <w:t>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FB3A913" wp14:editId="6A6A144B">
            <wp:extent cx="178435" cy="1784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Приказ </w:t>
      </w:r>
      <w:proofErr w:type="spellStart"/>
      <w:r w:rsidRPr="00A36F8F">
        <w:rPr>
          <w:color w:val="000000"/>
        </w:rPr>
        <w:t>Ростехнадзора</w:t>
      </w:r>
      <w:proofErr w:type="spellEnd"/>
      <w:r w:rsidRPr="00A36F8F">
        <w:rPr>
          <w:color w:val="000000"/>
        </w:rPr>
        <w:t xml:space="preserve"> </w:t>
      </w:r>
      <w:hyperlink r:id="rId14" w:tooltip="&quot;Об утверждении Методических рекомендаций по проведению плановых проверок деятельности теплоснабжающих ...&quot;&#10;Приказ Ростехнадзора от 20.07.2020 N 278&#10;Статус: действует с 20.07.2020" w:history="1">
        <w:r w:rsidRPr="00A36F8F">
          <w:rPr>
            <w:rStyle w:val="a9"/>
            <w:color w:val="0000AA"/>
          </w:rPr>
          <w:t>от 20.07.2020 N 278</w:t>
        </w:r>
      </w:hyperlink>
      <w:r w:rsidRPr="00A36F8F">
        <w:rPr>
          <w:color w:val="000000"/>
        </w:rPr>
        <w:t xml:space="preserve"> «Об утверждении Методических рекомендаций по проведению плановых проверок деятельности теплоснабжающих организаций, </w:t>
      </w:r>
      <w:proofErr w:type="spellStart"/>
      <w:r w:rsidRPr="00A36F8F">
        <w:rPr>
          <w:color w:val="000000"/>
        </w:rPr>
        <w:t>теплосетевых</w:t>
      </w:r>
      <w:proofErr w:type="spellEnd"/>
      <w:r w:rsidRPr="00A36F8F">
        <w:rPr>
          <w:color w:val="000000"/>
        </w:rPr>
        <w:t xml:space="preserve"> организаций, эксплуатирующих на праве собственности или на ином законном основании объекты теплоснабжения (тепловые установки и тепловые сети), с использованием </w:t>
      </w:r>
      <w:proofErr w:type="gramStart"/>
      <w:r w:rsidRPr="00A36F8F">
        <w:rPr>
          <w:color w:val="000000"/>
        </w:rPr>
        <w:t>риск-ориентированного</w:t>
      </w:r>
      <w:proofErr w:type="gramEnd"/>
      <w:r w:rsidRPr="00A36F8F">
        <w:rPr>
          <w:color w:val="000000"/>
        </w:rPr>
        <w:t xml:space="preserve"> подхода».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2996BA6" wp14:editId="52C37015">
            <wp:extent cx="178435" cy="1784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</w:t>
      </w:r>
      <w:proofErr w:type="gramStart"/>
      <w:r w:rsidRPr="00A36F8F">
        <w:rPr>
          <w:color w:val="000000"/>
        </w:rPr>
        <w:t xml:space="preserve">Приказ </w:t>
      </w:r>
      <w:proofErr w:type="spellStart"/>
      <w:r w:rsidRPr="00A36F8F">
        <w:rPr>
          <w:color w:val="000000"/>
        </w:rPr>
        <w:t>Госкорпорации</w:t>
      </w:r>
      <w:proofErr w:type="spellEnd"/>
      <w:r w:rsidRPr="00A36F8F">
        <w:rPr>
          <w:color w:val="000000"/>
        </w:rPr>
        <w:t xml:space="preserve"> "</w:t>
      </w:r>
      <w:proofErr w:type="spellStart"/>
      <w:r w:rsidRPr="00A36F8F">
        <w:rPr>
          <w:color w:val="000000"/>
        </w:rPr>
        <w:t>Росатом</w:t>
      </w:r>
      <w:proofErr w:type="spellEnd"/>
      <w:r w:rsidRPr="00A36F8F">
        <w:rPr>
          <w:color w:val="000000"/>
        </w:rPr>
        <w:t xml:space="preserve">" </w:t>
      </w:r>
      <w:hyperlink r:id="rId15" w:tooltip="&quot;Об утверждении Единых отраслевых методических указаний по заполнению форм отчетов в области ...&quot;&#10;Приказ Госкорпорации &quot;Росатом&quot; от 09.12.2021 N 1/1628-П&#10;Статус: действует с 01.01.2022" w:history="1">
        <w:r w:rsidRPr="00A36F8F">
          <w:rPr>
            <w:rStyle w:val="a9"/>
            <w:color w:val="0000AA"/>
          </w:rPr>
          <w:t>от 09.12.2021 N 1/1628-П</w:t>
        </w:r>
      </w:hyperlink>
      <w:r w:rsidRPr="00A36F8F">
        <w:rPr>
          <w:color w:val="000000"/>
        </w:rPr>
        <w:t xml:space="preserve"> «Об утверждении Единых отраслевых методических указаний по заполнению форм отчетов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 удельная активность которых больше или равна минимально значимой удельной</w:t>
      </w:r>
      <w:proofErr w:type="gramEnd"/>
      <w:r w:rsidRPr="00A36F8F">
        <w:rPr>
          <w:color w:val="000000"/>
        </w:rPr>
        <w:t xml:space="preserve"> активности, установленной федеральными нормами и правилами в области использования атомной энергии».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EAFB8FD" wp14:editId="265886D9">
            <wp:extent cx="178435" cy="1784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Постановление Правительства РФ </w:t>
      </w:r>
      <w:hyperlink r:id="rId16" w:tooltip="&quot;О внесении изменений в постановление Правительства Российской Федерации от 25 декабря 2021 г. N 2490&quot;&#10;Постановление Правительства РФ от 28.07.2022 N 1348&#10;Статус: действует с 12.08.2022" w:history="1">
        <w:r w:rsidRPr="00A36F8F">
          <w:rPr>
            <w:rStyle w:val="a9"/>
            <w:color w:val="0000AA"/>
          </w:rPr>
          <w:t>от 28.07.2022 N 1348</w:t>
        </w:r>
      </w:hyperlink>
      <w:r w:rsidRPr="00A36F8F">
        <w:rPr>
          <w:color w:val="000000"/>
        </w:rPr>
        <w:t xml:space="preserve"> «О внесении изменений в постановление Правительства Российской Федерации </w:t>
      </w:r>
      <w:hyperlink r:id="rId17" w:tooltip="&quot;Об утверждении исчерпывающего перечня документов, сведений, материалов, согласований ...&quot;&#10;Постановление Правительства РФ от 25.12.2021 N 2490&#10;Статус: действующая редакция (действ. с 12.08.2022)" w:history="1">
        <w:r w:rsidRPr="00A36F8F">
          <w:rPr>
            <w:rStyle w:val="a9"/>
            <w:color w:val="0000AA"/>
          </w:rPr>
          <w:t>от 25 декабря 2021 г. N 2490</w:t>
        </w:r>
      </w:hyperlink>
      <w:r w:rsidRPr="00A36F8F">
        <w:rPr>
          <w:color w:val="000000"/>
        </w:rPr>
        <w:t>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lastRenderedPageBreak/>
        <w:drawing>
          <wp:inline distT="0" distB="0" distL="0" distR="0" wp14:anchorId="2D39EA81" wp14:editId="21E62F22">
            <wp:extent cx="178435" cy="1784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</w:t>
      </w:r>
      <w:proofErr w:type="gramStart"/>
      <w:r w:rsidRPr="00A36F8F">
        <w:rPr>
          <w:color w:val="000000"/>
        </w:rPr>
        <w:t xml:space="preserve">Указ Президента РФ </w:t>
      </w:r>
      <w:hyperlink r:id="rId18" w:tooltip="&quot;О применении специальных экономических мер в финансовой и топливно-энергетической сферах в связи с ...&quot;&#10;Указ Президента РФ от 05.08.2022 N 520&#10;Статус: действует с 05.08.2022" w:history="1">
        <w:r w:rsidRPr="00A36F8F">
          <w:rPr>
            <w:rStyle w:val="a9"/>
            <w:color w:val="0000AA"/>
          </w:rPr>
          <w:t>от 05.08.2022 N 520</w:t>
        </w:r>
      </w:hyperlink>
      <w:r w:rsidRPr="00A36F8F">
        <w:rPr>
          <w:color w:val="000000"/>
        </w:rPr>
        <w:t xml:space="preserve"> «О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организаций».</w:t>
      </w:r>
      <w:proofErr w:type="gramEnd"/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16AADDC8" wp14:editId="340AFE80">
            <wp:extent cx="178435" cy="1784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Постановление Правительства РФ </w:t>
      </w:r>
      <w:hyperlink r:id="rId19" w:tooltip="&quot;О государственных гарантиях Российской Федерации по кредитам или облигационным займам, привлекаемым российскими юридическими лицами на цели развития инфраструктуры&quot;&#10;Постановление Правительства РФ от 08.08.2022 N 1395&#10;Статус: действует с 16.08.2022" w:history="1">
        <w:r w:rsidRPr="00A36F8F">
          <w:rPr>
            <w:rStyle w:val="a9"/>
            <w:color w:val="0000AA"/>
          </w:rPr>
          <w:t>от 08.08.2022 N 1395</w:t>
        </w:r>
      </w:hyperlink>
      <w:r w:rsidRPr="00A36F8F">
        <w:rPr>
          <w:color w:val="000000"/>
        </w:rPr>
        <w:t xml:space="preserve"> «О государственных гарантиях Российской Федерации по кредитам или облигационным займам, привлекаемым российскими юридическими лицами на цели развития инфраструктуры».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4D23ADC" wp14:editId="3028D2E7">
            <wp:extent cx="178435" cy="1784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Приказ ФАС России (Федеральной антимонопольной службы) </w:t>
      </w:r>
      <w:hyperlink r:id="rId20" w:tooltip="&quot;О внесении изменений в Методические указания по определению выпадающих доходов, связанных с ...&quot;&#10;Приказ ФАС России (Федеральной антимонопольной службы) от 30.06.2022 N 491/22&#10;Статус: действует с 27.08.2022" w:history="1">
        <w:r w:rsidRPr="00A36F8F">
          <w:rPr>
            <w:rStyle w:val="a9"/>
            <w:color w:val="0000AA"/>
          </w:rPr>
          <w:t>от 30.06.2022 N 491/22</w:t>
        </w:r>
      </w:hyperlink>
      <w:r w:rsidRPr="00A36F8F">
        <w:rPr>
          <w:color w:val="000000"/>
        </w:rPr>
        <w:t xml:space="preserve"> «О внесении изменений в Методические указания по определению выпадающих доходов, связанных с осуществлением технологического присоединения к электрическим сетям, утвержденные приказом ФСТ России </w:t>
      </w:r>
      <w:hyperlink r:id="rId21" w:tooltip="&quot;Об утверждении Методических указаний по определению выпадающих доходов, связанных с ...&quot;&#10;Приказ ФСТ России от 11.09.2014 N 215-э/1&#10;Статус: действующая редакция (действ. с 27.08.2022)" w:history="1">
        <w:r w:rsidRPr="00A36F8F">
          <w:rPr>
            <w:rStyle w:val="a9"/>
            <w:color w:val="0000AA"/>
          </w:rPr>
          <w:t>от 11 сентября 2014 г. N 215-э/1</w:t>
        </w:r>
      </w:hyperlink>
      <w:r w:rsidRPr="00A36F8F">
        <w:rPr>
          <w:color w:val="000000"/>
        </w:rPr>
        <w:t>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92FBE9D" wp14:editId="27B04695">
            <wp:extent cx="178435" cy="1784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Приказ </w:t>
      </w:r>
      <w:proofErr w:type="spellStart"/>
      <w:r w:rsidRPr="00A36F8F">
        <w:rPr>
          <w:color w:val="000000"/>
        </w:rPr>
        <w:t>Госкорпорации</w:t>
      </w:r>
      <w:proofErr w:type="spellEnd"/>
      <w:r w:rsidRPr="00A36F8F">
        <w:rPr>
          <w:color w:val="000000"/>
        </w:rPr>
        <w:t xml:space="preserve"> </w:t>
      </w:r>
      <w:r w:rsidR="00E010AA">
        <w:rPr>
          <w:color w:val="000000"/>
        </w:rPr>
        <w:t>«</w:t>
      </w:r>
      <w:proofErr w:type="spellStart"/>
      <w:r w:rsidRPr="00A36F8F">
        <w:rPr>
          <w:color w:val="000000"/>
        </w:rPr>
        <w:t>Росатом</w:t>
      </w:r>
      <w:proofErr w:type="spellEnd"/>
      <w:r w:rsidR="00E010AA">
        <w:rPr>
          <w:color w:val="000000"/>
        </w:rPr>
        <w:t>»</w:t>
      </w:r>
      <w:r w:rsidRPr="00A36F8F">
        <w:rPr>
          <w:color w:val="000000"/>
        </w:rPr>
        <w:t xml:space="preserve"> </w:t>
      </w:r>
      <w:hyperlink r:id="rId22" w:tooltip="&quot;О внесении изменений в приказ Госкорпорации &quot;Росатом&quot; от 01.03.2017 N1/6-НПА&quot;&#10;Приказ Госкорпорации &quot;Росатом&quot; от 14.07.2022 N 1/20-НПА&#10;Статус: действует с 29.08.2022" w:history="1">
        <w:r w:rsidRPr="00A36F8F">
          <w:rPr>
            <w:rStyle w:val="a9"/>
            <w:color w:val="0000AA"/>
          </w:rPr>
          <w:t>от 14.07.2022 N 1/20-НПА</w:t>
        </w:r>
      </w:hyperlink>
      <w:r w:rsidRPr="00A36F8F">
        <w:rPr>
          <w:color w:val="000000"/>
        </w:rPr>
        <w:t xml:space="preserve"> «О внесении изменений в приказ </w:t>
      </w:r>
      <w:proofErr w:type="spellStart"/>
      <w:r w:rsidRPr="00A36F8F">
        <w:rPr>
          <w:color w:val="000000"/>
        </w:rPr>
        <w:t>Госкорпорации</w:t>
      </w:r>
      <w:proofErr w:type="spellEnd"/>
      <w:r w:rsidRPr="00A36F8F">
        <w:rPr>
          <w:color w:val="000000"/>
        </w:rPr>
        <w:t xml:space="preserve"> "</w:t>
      </w:r>
      <w:proofErr w:type="spellStart"/>
      <w:r w:rsidRPr="00A36F8F">
        <w:rPr>
          <w:color w:val="000000"/>
        </w:rPr>
        <w:t>Росатом</w:t>
      </w:r>
      <w:proofErr w:type="spellEnd"/>
      <w:r w:rsidRPr="00A36F8F">
        <w:rPr>
          <w:color w:val="000000"/>
        </w:rPr>
        <w:t>" от 01.03.2017 N1/6-НПА».</w:t>
      </w:r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i/>
          <w:color w:val="000000"/>
          <w:u w:val="single"/>
        </w:rPr>
      </w:pPr>
      <w:r w:rsidRPr="00A36F8F">
        <w:rPr>
          <w:b/>
          <w:bCs/>
          <w:i/>
          <w:color w:val="000000"/>
          <w:u w:val="single"/>
        </w:rPr>
        <w:t>Нормы, правила, стандарты в электроэнергетике: 23 документа (представлены наиболее интересные)</w:t>
      </w:r>
    </w:p>
    <w:p w:rsidR="000D4A12" w:rsidRPr="00A36F8F" w:rsidRDefault="000D4A12" w:rsidP="00CA11B4">
      <w:pPr>
        <w:autoSpaceDE w:val="0"/>
        <w:autoSpaceDN w:val="0"/>
        <w:adjustRightInd w:val="0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09088CA" wp14:editId="33DC6BE0">
            <wp:extent cx="178435" cy="1784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Стандарт организации АВТОДОР </w:t>
      </w:r>
      <w:hyperlink r:id="rId23" w:tooltip="&quot;СТО АВТОДОР 2.36-2022 Требования к устройству стационарного наружного освещения и электроснабжения на автомобильных дорогах Государственной компании &quot;Автодор&quot;&#10;Применяется с 29.04.2022&#10;Статус: действует с 29.04.2022" w:history="1">
        <w:r w:rsidRPr="00A36F8F">
          <w:rPr>
            <w:rStyle w:val="a9"/>
            <w:color w:val="0000AA"/>
          </w:rPr>
          <w:t>N 2.36-2022 от 29.04.2022</w:t>
        </w:r>
      </w:hyperlink>
      <w:r w:rsidRPr="00A36F8F">
        <w:rPr>
          <w:color w:val="000000"/>
        </w:rPr>
        <w:t xml:space="preserve"> «Требования к устройству стационарного наружного освещения и электроснабжения на автомобильных дорогах Государственной компании "</w:t>
      </w:r>
      <w:proofErr w:type="spellStart"/>
      <w:r w:rsidRPr="00A36F8F">
        <w:rPr>
          <w:color w:val="000000"/>
        </w:rPr>
        <w:t>Автодор</w:t>
      </w:r>
      <w:proofErr w:type="spellEnd"/>
      <w:r w:rsidRPr="00A36F8F">
        <w:rPr>
          <w:color w:val="000000"/>
        </w:rPr>
        <w:t xml:space="preserve">"».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A233696" wp14:editId="23F1D38A">
            <wp:extent cx="178435" cy="1784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Стандарт организации </w:t>
      </w:r>
      <w:hyperlink r:id="rId24" w:tooltip="&quot;СТО 34.01-21-006.2-2022 (СТО 56947007-29.240.55.319-2022) Временные быстромонтируемые опоры ВЛ 35-500 ...&quot;&#10;(утв. приказом ПАО &quot;ФСК ЕЭС&quot; от 02.08.2022 N 245)&#10;(утв. приказом ПАО &quot;Россети&quot; от 02.08.2022 N ...&#10;Статус: действует с 02.08.2022" w:history="1">
        <w:r w:rsidRPr="00A36F8F">
          <w:rPr>
            <w:rStyle w:val="a9"/>
            <w:color w:val="0000AA"/>
          </w:rPr>
          <w:t>N 34.01-21-006.2-2022 от 02.08.2022</w:t>
        </w:r>
      </w:hyperlink>
      <w:r w:rsidRPr="00A36F8F">
        <w:rPr>
          <w:color w:val="000000"/>
        </w:rPr>
        <w:t xml:space="preserve"> «Временные быстромонтируемые опоры </w:t>
      </w:r>
      <w:proofErr w:type="gramStart"/>
      <w:r w:rsidRPr="00A36F8F">
        <w:rPr>
          <w:color w:val="000000"/>
        </w:rPr>
        <w:t>ВЛ</w:t>
      </w:r>
      <w:proofErr w:type="gramEnd"/>
      <w:r w:rsidRPr="00A36F8F">
        <w:rPr>
          <w:color w:val="000000"/>
        </w:rPr>
        <w:t xml:space="preserve"> 35-500 </w:t>
      </w:r>
      <w:proofErr w:type="spellStart"/>
      <w:r w:rsidRPr="00A36F8F">
        <w:rPr>
          <w:color w:val="000000"/>
        </w:rPr>
        <w:t>кВ.</w:t>
      </w:r>
      <w:proofErr w:type="spellEnd"/>
      <w:r w:rsidRPr="00A36F8F">
        <w:rPr>
          <w:color w:val="000000"/>
        </w:rPr>
        <w:t xml:space="preserve"> Том 2. Быстромонтируемые опоры для проведения аварийно-восстановительных работ на </w:t>
      </w:r>
      <w:proofErr w:type="gramStart"/>
      <w:r w:rsidRPr="00A36F8F">
        <w:rPr>
          <w:color w:val="000000"/>
        </w:rPr>
        <w:t>ВЛ</w:t>
      </w:r>
      <w:proofErr w:type="gramEnd"/>
      <w:r w:rsidRPr="00A36F8F">
        <w:rPr>
          <w:color w:val="000000"/>
        </w:rPr>
        <w:t xml:space="preserve"> 220-500 </w:t>
      </w:r>
      <w:proofErr w:type="spellStart"/>
      <w:r w:rsidRPr="00A36F8F">
        <w:rPr>
          <w:color w:val="000000"/>
        </w:rPr>
        <w:t>кВ.</w:t>
      </w:r>
      <w:proofErr w:type="spellEnd"/>
      <w:r w:rsidRPr="00A36F8F">
        <w:rPr>
          <w:color w:val="000000"/>
        </w:rPr>
        <w:t xml:space="preserve"> Технические требования».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F4D0DB5" wp14:editId="1A13918D">
            <wp:extent cx="178435" cy="1784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Стандарт организации </w:t>
      </w:r>
      <w:hyperlink r:id="rId25" w:tooltip="&quot;СТО 56947007-33.040.20.320-2022 Типовые шкафы противоаварийной автоматики. Архитектура I типа&quot;&#10;(утв. приказом ПАО &quot;ФСК ЕЭС&quot; от 02.08.2022 N 246)&#10;(утв. приказом ПАО &quot;Россети&quot; от 02.08.2022 N 377)&#10;Применяется с ...&#10;Статус: действует с 02.08.2022" w:history="1">
        <w:r w:rsidRPr="00A36F8F">
          <w:rPr>
            <w:rStyle w:val="a9"/>
            <w:color w:val="0000AA"/>
          </w:rPr>
          <w:t>N 56947007-33.040.20.320-2022 от 02.08.2022</w:t>
        </w:r>
      </w:hyperlink>
      <w:r w:rsidRPr="00A36F8F">
        <w:rPr>
          <w:color w:val="000000"/>
        </w:rPr>
        <w:t xml:space="preserve"> «Типовые шкафы противоаварийной автоматики. Архитектура I типа».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7BC39BEC" wp14:editId="1A419470">
            <wp:extent cx="178435" cy="1784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&quot;ГОСТ Р 70208-2022 Угли бурые, каменные и антрациты. Правила применения классификации углей по маркам&quot;&#10;(утв. приказом Росстандарта от 12.07.2022 N 600-ст)&#10;Применяется с 01.12.2022&#10;Статус: вступает в силу с 01.12.2022" w:history="1">
        <w:r w:rsidRPr="00A36F8F">
          <w:rPr>
            <w:rStyle w:val="a9"/>
            <w:color w:val="E48B00"/>
          </w:rPr>
          <w:t xml:space="preserve">ГОСТ </w:t>
        </w:r>
        <w:proofErr w:type="gramStart"/>
        <w:r w:rsidRPr="00A36F8F">
          <w:rPr>
            <w:rStyle w:val="a9"/>
            <w:color w:val="E48B00"/>
          </w:rPr>
          <w:t>Р</w:t>
        </w:r>
        <w:proofErr w:type="gramEnd"/>
        <w:r w:rsidRPr="00A36F8F">
          <w:rPr>
            <w:rStyle w:val="a9"/>
            <w:color w:val="E48B00"/>
          </w:rPr>
          <w:t xml:space="preserve"> 70208-2022 от 12.07.2022</w:t>
        </w:r>
      </w:hyperlink>
      <w:r w:rsidRPr="00A36F8F">
        <w:rPr>
          <w:color w:val="000000"/>
        </w:rPr>
        <w:t xml:space="preserve"> «Угли бурые, каменные и антрациты. Правила применения классификации углей по маркам».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0E84F26" wp14:editId="4B314310">
            <wp:extent cx="178435" cy="178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&quot;ГОСТ Р 59988.02.1-2022 Системы автоматизированного проектирования электроники. Информационное ...&quot;&#10;(утв. приказом Росстандарта от 13.07.2022 N 623-ст)&#10;Применяется с 01.08.2022&#10;Статус: действует с 01.08.2022" w:history="1">
        <w:r w:rsidRPr="00A36F8F">
          <w:rPr>
            <w:rStyle w:val="a9"/>
            <w:color w:val="0000AA"/>
          </w:rPr>
          <w:t xml:space="preserve">ГОСТ </w:t>
        </w:r>
        <w:proofErr w:type="gramStart"/>
        <w:r w:rsidRPr="00A36F8F">
          <w:rPr>
            <w:rStyle w:val="a9"/>
            <w:color w:val="0000AA"/>
          </w:rPr>
          <w:t>Р</w:t>
        </w:r>
        <w:proofErr w:type="gramEnd"/>
        <w:r w:rsidRPr="00A36F8F">
          <w:rPr>
            <w:rStyle w:val="a9"/>
            <w:color w:val="0000AA"/>
          </w:rPr>
          <w:t xml:space="preserve"> 59988.02.1-2022 от 13.07.2022</w:t>
        </w:r>
      </w:hyperlink>
      <w:r w:rsidRPr="00A36F8F">
        <w:rPr>
          <w:color w:val="000000"/>
        </w:rPr>
        <w:t xml:space="preserve"> «Системы автоматизированного проектирования электроники. Информационное обеспечение. Технические характеристики электронных компонентов. Микросхемы интегральные. Спецификации декларативных знаний по техническим характеристикам».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BE6A9FC" wp14:editId="1B13F4FA">
            <wp:extent cx="178435" cy="178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ГОСТ Р </w:t>
      </w:r>
      <w:hyperlink r:id="rId28" w:tooltip="&quot;ГОСТ Р МЭК 60840-2022 Кабели силовые с экструдированной изоляцией и арматура к ним на номинальное ...&quot;&#10;(утв. приказом Росстандарта от 13.07.2022 N 617-ст)&#10;Применяется с 01.01.2024. Заменяет ГОСТ Р МЭК 60840-2017&#10;Статус: вступает в силу с 01.01.2024" w:history="1">
        <w:r w:rsidRPr="00A36F8F">
          <w:rPr>
            <w:rStyle w:val="a9"/>
            <w:color w:val="E48B00"/>
          </w:rPr>
          <w:t>МЭК 60840-2022</w:t>
        </w:r>
      </w:hyperlink>
      <w:r w:rsidRPr="00A36F8F">
        <w:rPr>
          <w:color w:val="000000"/>
        </w:rPr>
        <w:t xml:space="preserve"> от 13.07.2022 «Кабели силовые с </w:t>
      </w:r>
      <w:proofErr w:type="spellStart"/>
      <w:r w:rsidRPr="00A36F8F">
        <w:rPr>
          <w:color w:val="000000"/>
        </w:rPr>
        <w:t>экструдированной</w:t>
      </w:r>
      <w:proofErr w:type="spellEnd"/>
      <w:r w:rsidRPr="00A36F8F">
        <w:rPr>
          <w:color w:val="000000"/>
        </w:rPr>
        <w:t xml:space="preserve"> изоляцией и арматура к ним на номинальное напряжение свыше 30 </w:t>
      </w:r>
      <w:proofErr w:type="spellStart"/>
      <w:r w:rsidRPr="00A36F8F">
        <w:rPr>
          <w:color w:val="000000"/>
        </w:rPr>
        <w:t>кВ</w:t>
      </w:r>
      <w:proofErr w:type="spellEnd"/>
      <w:r w:rsidRPr="00A36F8F">
        <w:rPr>
          <w:color w:val="000000"/>
        </w:rPr>
        <w:t xml:space="preserve"> (</w:t>
      </w:r>
      <w:proofErr w:type="spellStart"/>
      <w:r w:rsidRPr="00A36F8F">
        <w:rPr>
          <w:color w:val="000000"/>
        </w:rPr>
        <w:t>Um</w:t>
      </w:r>
      <w:proofErr w:type="spellEnd"/>
      <w:r w:rsidRPr="00A36F8F">
        <w:rPr>
          <w:color w:val="000000"/>
        </w:rPr>
        <w:t xml:space="preserve"> = 36 </w:t>
      </w:r>
      <w:proofErr w:type="spellStart"/>
      <w:r w:rsidRPr="00A36F8F">
        <w:rPr>
          <w:color w:val="000000"/>
        </w:rPr>
        <w:t>кВ</w:t>
      </w:r>
      <w:proofErr w:type="spellEnd"/>
      <w:r w:rsidRPr="00A36F8F">
        <w:rPr>
          <w:color w:val="000000"/>
        </w:rPr>
        <w:t xml:space="preserve">) до 150 </w:t>
      </w:r>
      <w:proofErr w:type="spellStart"/>
      <w:r w:rsidRPr="00A36F8F">
        <w:rPr>
          <w:color w:val="000000"/>
        </w:rPr>
        <w:t>кВ</w:t>
      </w:r>
      <w:proofErr w:type="spellEnd"/>
      <w:r w:rsidRPr="00A36F8F">
        <w:rPr>
          <w:color w:val="000000"/>
        </w:rPr>
        <w:t xml:space="preserve"> (</w:t>
      </w:r>
      <w:proofErr w:type="spellStart"/>
      <w:r w:rsidRPr="00A36F8F">
        <w:rPr>
          <w:color w:val="000000"/>
        </w:rPr>
        <w:t>Um</w:t>
      </w:r>
      <w:proofErr w:type="spellEnd"/>
      <w:r w:rsidRPr="00A36F8F">
        <w:rPr>
          <w:color w:val="000000"/>
        </w:rPr>
        <w:t xml:space="preserve"> = 170 </w:t>
      </w:r>
      <w:proofErr w:type="spellStart"/>
      <w:r w:rsidRPr="00A36F8F">
        <w:rPr>
          <w:color w:val="000000"/>
        </w:rPr>
        <w:t>кВ</w:t>
      </w:r>
      <w:proofErr w:type="spellEnd"/>
      <w:r w:rsidRPr="00A36F8F">
        <w:rPr>
          <w:color w:val="000000"/>
        </w:rPr>
        <w:t xml:space="preserve">). Методы испытаний».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7A9D8C9" wp14:editId="79EE792C">
            <wp:extent cx="178435" cy="1784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ГОСТ </w:t>
      </w:r>
      <w:hyperlink r:id="rId29" w:tooltip="&quot;ГОСТ 34839-2022 Муфты для силовых кабелей на напряжение до 35 кВ включительно. Общие технические ...&quot;&#10;(утв. приказом Росстандарта от 13.01.2022 N 621-ст)&#10;Применяется с 01.01.2023. Заменяет ГОСТ 13781.0-86 ...&#10;Статус: вступает в силу с 01.01.2023" w:history="1">
        <w:r w:rsidRPr="00A36F8F">
          <w:rPr>
            <w:rStyle w:val="a9"/>
            <w:color w:val="E48B00"/>
          </w:rPr>
          <w:t>34839-2022</w:t>
        </w:r>
      </w:hyperlink>
      <w:r w:rsidRPr="00A36F8F">
        <w:rPr>
          <w:color w:val="000000"/>
        </w:rPr>
        <w:t xml:space="preserve"> от 13.01.2022 «Муфты для силовых кабелей на напряжение до 35 </w:t>
      </w:r>
      <w:proofErr w:type="spellStart"/>
      <w:r w:rsidRPr="00A36F8F">
        <w:rPr>
          <w:color w:val="000000"/>
        </w:rPr>
        <w:t>кВ</w:t>
      </w:r>
      <w:proofErr w:type="spellEnd"/>
      <w:r w:rsidRPr="00A36F8F">
        <w:rPr>
          <w:color w:val="000000"/>
        </w:rPr>
        <w:t xml:space="preserve"> включительно. Общие технические условия».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lastRenderedPageBreak/>
        <w:drawing>
          <wp:inline distT="0" distB="0" distL="0" distR="0" wp14:anchorId="4CAB8B3D" wp14:editId="6C097F8B">
            <wp:extent cx="178435" cy="178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ГОСТ </w:t>
      </w:r>
      <w:hyperlink r:id="rId30" w:tooltip="&quot;ГОСТ IEC 61643-22-2022 Устройства защиты от импульсных перенапряжений низковольтные. Часть 22 ...&quot;&#10;(утв. приказом Росстандарта от 21.07.2022 N 664-ст)&#10;Применяется с 01.03.2023&#10;Статус: вступает в силу с 01.03.2023" w:history="1">
        <w:r w:rsidRPr="00A36F8F">
          <w:rPr>
            <w:rStyle w:val="a9"/>
            <w:color w:val="E48B00"/>
          </w:rPr>
          <w:t>IEC 61643-22-2022</w:t>
        </w:r>
      </w:hyperlink>
      <w:r w:rsidRPr="00A36F8F">
        <w:rPr>
          <w:color w:val="000000"/>
        </w:rPr>
        <w:t xml:space="preserve"> от 21.07.2022 «Устройства защиты от импульсных перенапряжений низковольтные. Часть 22. Устройства защиты от перенапряжений, подсоединенные к телекоммуникационным и сигнальным сетям. Принципы выбора и применения».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436EF646" wp14:editId="12EAC229">
            <wp:extent cx="178435" cy="178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&quot;ГОСТ Р 70227-2022 Фильтры электромеханические. Система параметров&quot;&#10;(утв. приказом Росстандарта от 21.07.2022 N 666-ст)&#10;Применяется с 01.03.2022&#10;Статус: действует с 01.03.2022" w:history="1">
        <w:r w:rsidRPr="00A36F8F">
          <w:rPr>
            <w:rStyle w:val="a9"/>
            <w:color w:val="0000AA"/>
          </w:rPr>
          <w:t xml:space="preserve">ГОСТ </w:t>
        </w:r>
        <w:proofErr w:type="gramStart"/>
        <w:r w:rsidRPr="00A36F8F">
          <w:rPr>
            <w:rStyle w:val="a9"/>
            <w:color w:val="0000AA"/>
          </w:rPr>
          <w:t>Р</w:t>
        </w:r>
        <w:proofErr w:type="gramEnd"/>
        <w:r w:rsidRPr="00A36F8F">
          <w:rPr>
            <w:rStyle w:val="a9"/>
            <w:color w:val="0000AA"/>
          </w:rPr>
          <w:t xml:space="preserve"> 70227-2022 от 21.07.2022</w:t>
        </w:r>
      </w:hyperlink>
      <w:r w:rsidRPr="00A36F8F">
        <w:rPr>
          <w:color w:val="000000"/>
        </w:rPr>
        <w:t xml:space="preserve"> «Фильтры электромеханические. Система параметров».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5327537E" wp14:editId="26BAF63F">
            <wp:extent cx="178435" cy="178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ГОСТ </w:t>
      </w:r>
      <w:hyperlink r:id="rId32" w:tooltip="&quot;ГОСТ IEC 60320-1-2021 Соединители приборные бытового и аналогичного назначения. Часть 1. Общие требования&quot;&#10;(утв. приказом Росстандарта от 20.07.2022 N 658-ст)&#10;Применяется с 01.01.2023. Заменяет ГОСТ 30851.1-2002&#10;Статус: вступает в силу с 01.01.2023" w:history="1">
        <w:r w:rsidRPr="00A36F8F">
          <w:rPr>
            <w:rStyle w:val="a9"/>
            <w:color w:val="E48B00"/>
          </w:rPr>
          <w:t>IEC 60320-1-2021</w:t>
        </w:r>
      </w:hyperlink>
      <w:r w:rsidRPr="00A36F8F">
        <w:rPr>
          <w:color w:val="000000"/>
        </w:rPr>
        <w:t xml:space="preserve"> от 20.07.2022 «Соединители приборные бытового и аналогичного назначения. Часть 1. Общие требования».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D8590D2" wp14:editId="3811C27F">
            <wp:extent cx="178435" cy="1784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ГОСТ </w:t>
      </w:r>
      <w:hyperlink r:id="rId33" w:tooltip="&quot;ГОСТ IEC 62196-2-2018 Вилки, штепсельные розетки, переносные розетки и вводы транспортных средств ...&quot;&#10;(утв. приказом Росстандарта от 20.07.2022 N 661-ст)&#10;Применяется с 01.01.2023. Заменяет ГОСТ Р МЭК ...&#10;Статус: вступает в силу с 01.01.2023" w:history="1">
        <w:r w:rsidRPr="00A36F8F">
          <w:rPr>
            <w:rStyle w:val="a9"/>
            <w:color w:val="E48B00"/>
          </w:rPr>
          <w:t>IEC 62196-2-2018</w:t>
        </w:r>
      </w:hyperlink>
      <w:r w:rsidRPr="00A36F8F">
        <w:rPr>
          <w:color w:val="000000"/>
        </w:rPr>
        <w:t xml:space="preserve"> от 20.07.2022 «Вилки, штепсельные розетки, переносные розетки и вводы транспортных средств. Проводная зарядка электрически</w:t>
      </w:r>
      <w:r w:rsidR="00E010AA">
        <w:rPr>
          <w:color w:val="000000"/>
        </w:rPr>
        <w:t>х транспортных средств. Часть 2</w:t>
      </w:r>
      <w:r w:rsidRPr="00A36F8F">
        <w:rPr>
          <w:color w:val="000000"/>
        </w:rPr>
        <w:t xml:space="preserve">. Требования к совместимости и взаимозаменяемости размеров вспомогательного оборудования переменного тока со штырями и контактными гнездами».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1C5F65DE" wp14:editId="12D3C66D">
            <wp:extent cx="178435" cy="178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ooltip="&quot;ГОСТ Р 70237-2022 Единая энергетическая система и изолированно работающие энергосистемы. Установки ...&quot;&#10;(утв. приказом Росстандарта от 27.07.2022 N 698-ст)&#10;Применяется с 01.09.2022&#10;Статус: действует с 01.09.2022" w:history="1">
        <w:r w:rsidRPr="00A36F8F">
          <w:rPr>
            <w:rStyle w:val="a9"/>
            <w:color w:val="0000AA"/>
          </w:rPr>
          <w:t xml:space="preserve">ГОСТ </w:t>
        </w:r>
        <w:proofErr w:type="gramStart"/>
        <w:r w:rsidRPr="00A36F8F">
          <w:rPr>
            <w:rStyle w:val="a9"/>
            <w:color w:val="0000AA"/>
          </w:rPr>
          <w:t>Р</w:t>
        </w:r>
        <w:proofErr w:type="gramEnd"/>
        <w:r w:rsidRPr="00A36F8F">
          <w:rPr>
            <w:rStyle w:val="a9"/>
            <w:color w:val="0000AA"/>
          </w:rPr>
          <w:t xml:space="preserve"> 70237-2022 от 27.07.2022</w:t>
        </w:r>
      </w:hyperlink>
      <w:r w:rsidRPr="00A36F8F">
        <w:rPr>
          <w:color w:val="000000"/>
        </w:rPr>
        <w:t xml:space="preserve"> «Единая энергетическая система и изолированно работающие энергосистемы. Установки электрические. Правила устройства. Воздушные линии электропередачи напряжением до 1 </w:t>
      </w:r>
      <w:proofErr w:type="spellStart"/>
      <w:r w:rsidRPr="00A36F8F">
        <w:rPr>
          <w:color w:val="000000"/>
        </w:rPr>
        <w:t>кВ.</w:t>
      </w:r>
      <w:proofErr w:type="spellEnd"/>
      <w:r w:rsidRPr="00A36F8F">
        <w:rPr>
          <w:color w:val="000000"/>
        </w:rPr>
        <w:t xml:space="preserve"> Общие требования».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16FEFBB" wp14:editId="1E4CB240">
            <wp:extent cx="178435" cy="178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</w:t>
      </w:r>
      <w:hyperlink r:id="rId35" w:tooltip="&quot;СТО 34.01-5.1-012-2022 Профиль информационной модели интеллектуальных систем учета электроэнергии&quot;&#10;(утв. распоряжением ПАО &quot;Россети&quot; от 04.07.2022 N 138р)&#10;Применяется с 04.07.2022&#10;Статус: действует с 04.07.2022" w:history="1">
        <w:r w:rsidRPr="00A36F8F">
          <w:rPr>
            <w:rStyle w:val="a9"/>
            <w:color w:val="0000AA"/>
          </w:rPr>
          <w:t>СТО 34.01-5.1-012-2022</w:t>
        </w:r>
      </w:hyperlink>
      <w:r w:rsidRPr="00A36F8F">
        <w:rPr>
          <w:color w:val="000000"/>
        </w:rPr>
        <w:t xml:space="preserve"> от 04.07.2022 «Профиль информационной модели интеллектуальных систем учета электроэнергии».</w:t>
      </w:r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r w:rsidRPr="00A36F8F">
        <w:rPr>
          <w:b/>
          <w:bCs/>
          <w:i/>
          <w:color w:val="000000"/>
          <w:u w:val="single"/>
        </w:rPr>
        <w:t xml:space="preserve">Образцы и формы документов в области электроэнергетики: </w:t>
      </w:r>
      <w:r w:rsidR="00E010AA">
        <w:rPr>
          <w:b/>
          <w:bCs/>
          <w:i/>
          <w:color w:val="000000"/>
          <w:u w:val="single"/>
        </w:rPr>
        <w:t>7</w:t>
      </w:r>
      <w:r w:rsidRPr="00A36F8F">
        <w:rPr>
          <w:b/>
          <w:bCs/>
          <w:i/>
          <w:color w:val="000000"/>
          <w:u w:val="single"/>
        </w:rPr>
        <w:t xml:space="preserve"> документов</w:t>
      </w:r>
    </w:p>
    <w:p w:rsidR="0057420E" w:rsidRPr="00A36F8F" w:rsidRDefault="0057420E" w:rsidP="00CA11B4">
      <w:pPr>
        <w:autoSpaceDE w:val="0"/>
        <w:autoSpaceDN w:val="0"/>
        <w:adjustRightInd w:val="0"/>
        <w:rPr>
          <w:b/>
          <w:bCs/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7F5F0881" wp14:editId="7BD63319">
            <wp:extent cx="178435" cy="178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>Порядок проведения работы с персоналом в организации электроэнергетики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373380C" wp14:editId="563A08D6">
            <wp:extent cx="178435" cy="178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>Уведомление об обеспечении сетевой организацией возможности присоединения к электрическим сетям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B71E9D7" wp14:editId="2C248664">
            <wp:extent cx="178435" cy="178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>Условия типового договора об осуществлении технологического присоединения к электрическим сетям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10448764" wp14:editId="300AD1BC">
            <wp:extent cx="178435" cy="1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Сведения о зафиксированных параметрах электрического режима по данным контрольных и иных замеров </w:t>
      </w:r>
      <w:proofErr w:type="spellStart"/>
      <w:r w:rsidRPr="00A36F8F">
        <w:rPr>
          <w:color w:val="000000"/>
        </w:rPr>
        <w:t>потокораспределения</w:t>
      </w:r>
      <w:proofErr w:type="spellEnd"/>
      <w:r w:rsidRPr="00A36F8F">
        <w:rPr>
          <w:color w:val="000000"/>
        </w:rPr>
        <w:t>, нагрузок и уровней напряжения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A1CDAF0" wp14:editId="3007E129">
            <wp:extent cx="178435" cy="178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>Поэлементный расчет величины степени локализации по генерирующему объекту (рекомендуемый образец)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955AFAC" wp14:editId="274121CB">
            <wp:extent cx="178435" cy="178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>Расчет показателя экспорта по генерирующему объекту (рекомендуемый образец)</w:t>
      </w:r>
      <w:r w:rsidR="000D4A12" w:rsidRPr="00A36F8F">
        <w:rPr>
          <w:color w:val="000000"/>
        </w:rPr>
        <w:t>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8BA2717" wp14:editId="687A55A0">
            <wp:extent cx="178435" cy="17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6F8F">
        <w:rPr>
          <w:color w:val="000000"/>
        </w:rPr>
        <w:t xml:space="preserve">Справка производителя и (или) поставщика отдельных элементов оборудования (оборудования в сборе) (в том числе материалов, комплектующих изделий и (или) полуфабрикатов для производства элементов оборудования (оборудования в сборе), осуществляющего экспорт промышленной продукции, или исполнителя работ (услуг), выполняющего (оказывающего) работы (услуги) при проектировании, строительстве и </w:t>
      </w:r>
      <w:r w:rsidRPr="00A36F8F">
        <w:rPr>
          <w:color w:val="000000"/>
        </w:rPr>
        <w:lastRenderedPageBreak/>
        <w:t>монтаже генерирующих объектов, расположенных на территориях иностранных государств, о размере экспортной выручки (рекомендуемый образец)</w:t>
      </w:r>
      <w:r w:rsidR="000D4A12" w:rsidRPr="00A36F8F">
        <w:rPr>
          <w:color w:val="000000"/>
        </w:rPr>
        <w:t>.</w:t>
      </w:r>
      <w:proofErr w:type="gramEnd"/>
    </w:p>
    <w:p w:rsidR="0057420E" w:rsidRPr="00A36F8F" w:rsidRDefault="0057420E" w:rsidP="00CA11B4">
      <w:pPr>
        <w:autoSpaceDE w:val="0"/>
        <w:autoSpaceDN w:val="0"/>
        <w:adjustRightInd w:val="0"/>
        <w:rPr>
          <w:color w:val="000000"/>
        </w:rPr>
      </w:pPr>
    </w:p>
    <w:p w:rsidR="000D4A12" w:rsidRPr="00A36F8F" w:rsidRDefault="000D4A12" w:rsidP="00CA11B4">
      <w:pPr>
        <w:jc w:val="center"/>
        <w:rPr>
          <w:vanish/>
          <w:color w:val="000000"/>
        </w:rPr>
      </w:pPr>
    </w:p>
    <w:p w:rsidR="000D4A12" w:rsidRPr="00A36F8F" w:rsidRDefault="000D4A12" w:rsidP="00CA11B4">
      <w:pPr>
        <w:jc w:val="center"/>
        <w:rPr>
          <w:vanish/>
          <w:color w:val="000000"/>
        </w:rPr>
      </w:pPr>
    </w:p>
    <w:p w:rsidR="000D4A12" w:rsidRPr="00A36F8F" w:rsidRDefault="000D4A12" w:rsidP="00CA11B4">
      <w:pPr>
        <w:jc w:val="center"/>
        <w:rPr>
          <w:vanish/>
          <w:color w:val="000000"/>
        </w:rPr>
      </w:pP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  <w:proofErr w:type="spellStart"/>
      <w:r w:rsidRPr="00A36F8F">
        <w:rPr>
          <w:b/>
          <w:bCs/>
          <w:i/>
          <w:color w:val="000000"/>
          <w:u w:val="single"/>
        </w:rPr>
        <w:t>Техэксперт</w:t>
      </w:r>
      <w:proofErr w:type="spellEnd"/>
      <w:r w:rsidRPr="00A36F8F">
        <w:rPr>
          <w:b/>
          <w:bCs/>
          <w:i/>
          <w:color w:val="000000"/>
          <w:u w:val="single"/>
        </w:rPr>
        <w:t>: Теплоэнергетика</w:t>
      </w:r>
    </w:p>
    <w:p w:rsidR="000D4A12" w:rsidRPr="00A36F8F" w:rsidRDefault="000D4A12" w:rsidP="00CA11B4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single"/>
        </w:rPr>
      </w:pPr>
    </w:p>
    <w:p w:rsidR="000D4A12" w:rsidRPr="00A36F8F" w:rsidRDefault="000D4A12" w:rsidP="00CA11B4">
      <w:pPr>
        <w:jc w:val="center"/>
        <w:rPr>
          <w:vanish/>
          <w:color w:val="000000"/>
        </w:rPr>
      </w:pPr>
      <w:r w:rsidRPr="00A36F8F">
        <w:rPr>
          <w:b/>
          <w:bCs/>
          <w:i/>
          <w:color w:val="000000"/>
          <w:u w:val="single"/>
        </w:rPr>
        <w:t>Нормы, правила, стандарты в теплоэнергетике: 15 новы</w:t>
      </w:r>
      <w:r w:rsidR="00E010AA">
        <w:rPr>
          <w:b/>
          <w:bCs/>
          <w:i/>
          <w:color w:val="000000"/>
          <w:u w:val="single"/>
        </w:rPr>
        <w:t>х</w:t>
      </w:r>
      <w:r w:rsidRPr="00A36F8F">
        <w:rPr>
          <w:b/>
          <w:bCs/>
          <w:i/>
          <w:color w:val="000000"/>
          <w:u w:val="single"/>
        </w:rPr>
        <w:t xml:space="preserve"> документ</w:t>
      </w:r>
      <w:r w:rsidR="00E010AA">
        <w:rPr>
          <w:b/>
          <w:bCs/>
          <w:i/>
          <w:color w:val="000000"/>
          <w:u w:val="single"/>
        </w:rPr>
        <w:t>ов</w:t>
      </w:r>
      <w:r w:rsidRPr="00A36F8F">
        <w:rPr>
          <w:b/>
          <w:bCs/>
          <w:i/>
          <w:color w:val="000000"/>
          <w:u w:val="single"/>
        </w:rPr>
        <w:t xml:space="preserve"> (представлены наиболее интересные)</w:t>
      </w:r>
    </w:p>
    <w:p w:rsidR="0057420E" w:rsidRPr="00A36F8F" w:rsidRDefault="0057420E" w:rsidP="00CA11B4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833C4C6" wp14:editId="3510BE1E">
            <wp:extent cx="178435" cy="1784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 Поправка </w:t>
      </w:r>
      <w:proofErr w:type="gramStart"/>
      <w:r w:rsidRPr="00A36F8F">
        <w:rPr>
          <w:color w:val="000000"/>
        </w:rPr>
        <w:t>к</w:t>
      </w:r>
      <w:proofErr w:type="gramEnd"/>
      <w:r w:rsidRPr="00A36F8F">
        <w:rPr>
          <w:color w:val="000000"/>
        </w:rPr>
        <w:t xml:space="preserve"> </w:t>
      </w:r>
      <w:hyperlink r:id="rId36" w:tooltip="&quot;Поправка к ГОСТ 19040-81 Трубы металлические. Метод испытания на растяжение при повышенных температурах&quot;&#10;Опубликовано: Официальный сайт Росстандарта России rst.gov.ru по состоянию на 29.07.2022&#10;Применяется с 28.07.2022&#10;Статус: действует с 28.07.202" w:history="1">
        <w:r w:rsidRPr="00A36F8F">
          <w:rPr>
            <w:rStyle w:val="a9"/>
            <w:color w:val="0000AA"/>
          </w:rPr>
          <w:t xml:space="preserve">ГОСТ 19040-81 </w:t>
        </w:r>
        <w:r w:rsidR="000D4A12" w:rsidRPr="00A36F8F">
          <w:rPr>
            <w:rStyle w:val="a9"/>
            <w:color w:val="0000AA"/>
          </w:rPr>
          <w:t>от 19.07.2022</w:t>
        </w:r>
      </w:hyperlink>
      <w:r w:rsidR="000D4A12" w:rsidRPr="00A36F8F">
        <w:rPr>
          <w:color w:val="000000"/>
        </w:rPr>
        <w:t xml:space="preserve"> </w:t>
      </w:r>
      <w:r w:rsidRPr="00A36F8F">
        <w:rPr>
          <w:color w:val="000000"/>
        </w:rPr>
        <w:t>«Трубы металлические. Метод испытания на растяжение при повышенных температурах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5E5A44BC" wp14:editId="480BD735">
            <wp:extent cx="178435" cy="1784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Поправка к Изменению N 3 </w:t>
      </w:r>
      <w:hyperlink r:id="rId37" w:tooltip="&quot;Поправка к Изменению N 3 ГОСТ 10704-91 Трубы стальные электросварные прямошовные. Сортамент&quot;&#10;Опубликовано: ИУС N 8, 2022&#10;Применяется с 05.08.2022&#10;Статус: действует с 05.08.2022" w:history="1">
        <w:r w:rsidRPr="00A36F8F">
          <w:rPr>
            <w:rStyle w:val="a9"/>
            <w:color w:val="0000AA"/>
          </w:rPr>
          <w:t xml:space="preserve">ГОСТ 10704-91 </w:t>
        </w:r>
        <w:r w:rsidR="000D4A12" w:rsidRPr="00A36F8F">
          <w:rPr>
            <w:rStyle w:val="a9"/>
            <w:color w:val="0000AA"/>
          </w:rPr>
          <w:t>от 05.08.2022</w:t>
        </w:r>
      </w:hyperlink>
      <w:r w:rsidR="000D4A12" w:rsidRPr="00A36F8F">
        <w:rPr>
          <w:color w:val="000000"/>
        </w:rPr>
        <w:t xml:space="preserve"> </w:t>
      </w:r>
      <w:r w:rsidRPr="00A36F8F">
        <w:rPr>
          <w:color w:val="000000"/>
        </w:rPr>
        <w:t xml:space="preserve">«Трубы стальные электросварные </w:t>
      </w:r>
      <w:proofErr w:type="spellStart"/>
      <w:r w:rsidRPr="00A36F8F">
        <w:rPr>
          <w:color w:val="000000"/>
        </w:rPr>
        <w:t>прямошовные</w:t>
      </w:r>
      <w:proofErr w:type="spellEnd"/>
      <w:r w:rsidRPr="00A36F8F">
        <w:rPr>
          <w:color w:val="000000"/>
        </w:rPr>
        <w:t>. Сортамент</w:t>
      </w:r>
      <w:r w:rsidR="000D4A12" w:rsidRPr="00A36F8F">
        <w:rPr>
          <w:color w:val="000000"/>
        </w:rPr>
        <w:t>».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094BF036" wp14:editId="414B06EF">
            <wp:extent cx="178435" cy="1784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Поправка к Изменению N 1 </w:t>
      </w:r>
      <w:hyperlink r:id="rId38" w:tooltip="&quot;Поправка к Изменению N 1 ГОСТ 5762-2002 Арматура трубопроводная промышленная. Задвижки на номинальное давление не более PN 250. Общие технические условия&quot;&#10;Опубликовано: ИУС N 8, 2022&#10;Применяется с 05.08.2022&#10;Статус: действует с 05.08.2022" w:history="1">
        <w:r w:rsidRPr="00A36F8F">
          <w:rPr>
            <w:rStyle w:val="a9"/>
            <w:color w:val="0000AA"/>
          </w:rPr>
          <w:t xml:space="preserve">ГОСТ 5762-2002 </w:t>
        </w:r>
        <w:r w:rsidR="000D4A12" w:rsidRPr="00A36F8F">
          <w:rPr>
            <w:rStyle w:val="a9"/>
            <w:color w:val="0000AA"/>
          </w:rPr>
          <w:t>от 05.08.2022</w:t>
        </w:r>
      </w:hyperlink>
      <w:r w:rsidR="000D4A12" w:rsidRPr="00A36F8F">
        <w:rPr>
          <w:color w:val="000000"/>
        </w:rPr>
        <w:t xml:space="preserve"> </w:t>
      </w:r>
      <w:r w:rsidRPr="00A36F8F">
        <w:rPr>
          <w:color w:val="000000"/>
        </w:rPr>
        <w:t xml:space="preserve">«Арматура трубопроводная промышленная. Задвижки на номинальное давление не более PN 250. Общие технические условия».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7655C4F4" wp14:editId="5371C571">
            <wp:extent cx="178435" cy="1784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Поправка к Изменению N 1 </w:t>
      </w:r>
      <w:hyperlink r:id="rId39" w:tooltip="&quot;Поправка к Изменению N 1 ГОСТ EN 809-2017 Насосы и агрегаты насосные для перекачивания жидкостей. Общие требования безопасности&quot;&#10;Опубликовано: ИУС N 8, 2022&#10;Применяется с 05.08.2022&#10;Статус: действует с 05.08.2022" w:history="1">
        <w:r w:rsidRPr="00A36F8F">
          <w:rPr>
            <w:rStyle w:val="a9"/>
            <w:color w:val="0000AA"/>
          </w:rPr>
          <w:t xml:space="preserve">ГОСТ EN 809-2017 </w:t>
        </w:r>
        <w:r w:rsidR="000D4A12" w:rsidRPr="00A36F8F">
          <w:rPr>
            <w:rStyle w:val="a9"/>
            <w:color w:val="0000AA"/>
          </w:rPr>
          <w:t>от 05.08.2022</w:t>
        </w:r>
      </w:hyperlink>
      <w:r w:rsidR="000D4A12" w:rsidRPr="00A36F8F">
        <w:rPr>
          <w:color w:val="000000"/>
        </w:rPr>
        <w:t xml:space="preserve"> </w:t>
      </w:r>
      <w:r w:rsidRPr="00A36F8F">
        <w:rPr>
          <w:color w:val="000000"/>
        </w:rPr>
        <w:t xml:space="preserve">«Насосы и </w:t>
      </w:r>
      <w:proofErr w:type="gramStart"/>
      <w:r w:rsidRPr="00A36F8F">
        <w:rPr>
          <w:color w:val="000000"/>
        </w:rPr>
        <w:t>агрегаты</w:t>
      </w:r>
      <w:proofErr w:type="gramEnd"/>
      <w:r w:rsidRPr="00A36F8F">
        <w:rPr>
          <w:color w:val="000000"/>
        </w:rPr>
        <w:t xml:space="preserve"> насосные для перекачивания жидкостей. Общие требования безопасности».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4EB0632E" wp14:editId="5FD9C176">
            <wp:extent cx="178435" cy="1784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8F">
        <w:rPr>
          <w:color w:val="000000"/>
        </w:rPr>
        <w:t xml:space="preserve">Изменение N 3 </w:t>
      </w:r>
      <w:hyperlink r:id="rId40" w:tooltip="&quot;Проект Изменение N 3 ГОСТ 17314-81 Устройства для крепления тепловой изоляции стальных сосудов и аппаратов. Конструкция и размеры. Технические требования&quot;&#10;Проект ГОСТ&#10;Проект принят/утвержден 30.06.2022&#10;Карточка документа" w:history="1">
        <w:r w:rsidRPr="00A36F8F">
          <w:rPr>
            <w:rStyle w:val="a9"/>
            <w:color w:val="BF2F1C"/>
          </w:rPr>
          <w:t xml:space="preserve">ГОСТ 17314-81 </w:t>
        </w:r>
        <w:r w:rsidR="000D4A12" w:rsidRPr="00A36F8F">
          <w:rPr>
            <w:rStyle w:val="a9"/>
            <w:color w:val="BF2F1C"/>
          </w:rPr>
          <w:t>от 30.06.2022</w:t>
        </w:r>
      </w:hyperlink>
      <w:r w:rsidR="000D4A12" w:rsidRPr="00A36F8F">
        <w:rPr>
          <w:color w:val="000000"/>
        </w:rPr>
        <w:t xml:space="preserve"> «</w:t>
      </w:r>
      <w:r w:rsidRPr="00A36F8F">
        <w:rPr>
          <w:color w:val="000000"/>
        </w:rPr>
        <w:t>Устройства для крепления тепловой изоляции стальных сосудов и аппаратов. Конструкция и размеры. Технические требования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3FDFBF55" wp14:editId="05BBF633">
            <wp:extent cx="178435" cy="1784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ooltip="&quot;ГОСТ Р 70208-2022 Угли бурые, каменные и антрациты. Правила применения классификации углей по маркам&quot;&#10;(утв. приказом Росстандарта от 12.07.2022 N 600-ст)&#10;Применяется с 01.12.2022&#10;Статус: вступает в силу с 01.12.2022" w:history="1">
        <w:r w:rsidRPr="00A36F8F">
          <w:rPr>
            <w:rStyle w:val="a9"/>
            <w:color w:val="E48B00"/>
          </w:rPr>
          <w:t xml:space="preserve">ГОСТ </w:t>
        </w:r>
        <w:proofErr w:type="gramStart"/>
        <w:r w:rsidRPr="00A36F8F">
          <w:rPr>
            <w:rStyle w:val="a9"/>
            <w:color w:val="E48B00"/>
          </w:rPr>
          <w:t>Р</w:t>
        </w:r>
        <w:proofErr w:type="gramEnd"/>
        <w:r w:rsidRPr="00A36F8F">
          <w:rPr>
            <w:rStyle w:val="a9"/>
            <w:color w:val="E48B00"/>
          </w:rPr>
          <w:t xml:space="preserve"> 70208-2022 </w:t>
        </w:r>
        <w:r w:rsidR="000D4A12" w:rsidRPr="00A36F8F">
          <w:rPr>
            <w:rStyle w:val="a9"/>
            <w:color w:val="E48B00"/>
          </w:rPr>
          <w:t>от 12.07.2022</w:t>
        </w:r>
      </w:hyperlink>
      <w:r w:rsidR="000D4A12" w:rsidRPr="00A36F8F">
        <w:rPr>
          <w:color w:val="000000"/>
        </w:rPr>
        <w:t xml:space="preserve"> «</w:t>
      </w:r>
      <w:r w:rsidRPr="00A36F8F">
        <w:rPr>
          <w:color w:val="000000"/>
        </w:rPr>
        <w:t>Угли бурые, каменные и антрациты. Правила применения классификации углей по маркам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16E0BF99" wp14:editId="4723057B">
            <wp:extent cx="178435" cy="1784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ooltip="&quot;ГОСТ Р 8.1009-2022 Государственная система обеспечения единства измерений. Служба стандартных ...&quot;&#10;(утв. приказом Росстандарта от 19.07.2022 N 651-ст)&#10;Применяется с 01.12.2022&#10;Статус: вступает в силу с 01.12.2022" w:history="1">
        <w:r w:rsidRPr="00A36F8F">
          <w:rPr>
            <w:rStyle w:val="a9"/>
            <w:color w:val="E48B00"/>
          </w:rPr>
          <w:t xml:space="preserve">ГОСТ </w:t>
        </w:r>
        <w:proofErr w:type="gramStart"/>
        <w:r w:rsidRPr="00A36F8F">
          <w:rPr>
            <w:rStyle w:val="a9"/>
            <w:color w:val="E48B00"/>
          </w:rPr>
          <w:t>Р</w:t>
        </w:r>
        <w:proofErr w:type="gramEnd"/>
        <w:r w:rsidRPr="00A36F8F">
          <w:rPr>
            <w:rStyle w:val="a9"/>
            <w:color w:val="E48B00"/>
          </w:rPr>
          <w:t xml:space="preserve"> 8.1009-2022 </w:t>
        </w:r>
        <w:r w:rsidR="000D4A12" w:rsidRPr="00A36F8F">
          <w:rPr>
            <w:rStyle w:val="a9"/>
            <w:color w:val="E48B00"/>
          </w:rPr>
          <w:t>от 19.07.2022</w:t>
        </w:r>
      </w:hyperlink>
      <w:r w:rsidR="000D4A12" w:rsidRPr="00A36F8F">
        <w:rPr>
          <w:color w:val="000000"/>
        </w:rPr>
        <w:t xml:space="preserve"> «</w:t>
      </w:r>
      <w:r w:rsidRPr="00A36F8F">
        <w:rPr>
          <w:color w:val="000000"/>
        </w:rPr>
        <w:t>Государственная система обеспечения единства измерений. Служба стандартных справочных данных в области использования атомной энергии. Классификаторы справочных данных о свойствах веществ и материалов в области использования атомной энергии. Основные положения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259622AA" wp14:editId="0BBCAB94">
            <wp:extent cx="178435" cy="1784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ooltip="&quot;ГОСТ Р 59375.2-2022 Конструкции для удаления дымовых газов. Требования к металлическим конструкциям для ...&quot;&#10;(утв. приказом Росстандарта от 21.07.2022 N 668-ст)&#10;Применяется с 01.09.2022&#10;Статус: действует с 01.09.2022" w:history="1">
        <w:r w:rsidRPr="00A36F8F">
          <w:rPr>
            <w:rStyle w:val="a9"/>
            <w:color w:val="0000AA"/>
          </w:rPr>
          <w:t xml:space="preserve">ГОСТ </w:t>
        </w:r>
        <w:proofErr w:type="gramStart"/>
        <w:r w:rsidRPr="00A36F8F">
          <w:rPr>
            <w:rStyle w:val="a9"/>
            <w:color w:val="0000AA"/>
          </w:rPr>
          <w:t>Р</w:t>
        </w:r>
        <w:proofErr w:type="gramEnd"/>
        <w:r w:rsidRPr="00A36F8F">
          <w:rPr>
            <w:rStyle w:val="a9"/>
            <w:color w:val="0000AA"/>
          </w:rPr>
          <w:t xml:space="preserve"> 59375.2-2022 </w:t>
        </w:r>
        <w:r w:rsidR="000D4A12" w:rsidRPr="00A36F8F">
          <w:rPr>
            <w:rStyle w:val="a9"/>
            <w:color w:val="0000AA"/>
          </w:rPr>
          <w:t>от 21.07.2022</w:t>
        </w:r>
      </w:hyperlink>
      <w:r w:rsidR="000D4A12" w:rsidRPr="00A36F8F">
        <w:rPr>
          <w:color w:val="000000"/>
        </w:rPr>
        <w:t xml:space="preserve"> «</w:t>
      </w:r>
      <w:r w:rsidRPr="00A36F8F">
        <w:rPr>
          <w:color w:val="000000"/>
        </w:rPr>
        <w:t>Конструкции для удаления дымовых газов. Требования к металлическим конструкциям для удаления дымовых газов. Часть 2. Внутренние трубы и соединительные элементы из металла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  <w:r w:rsidRPr="00A36F8F">
        <w:rPr>
          <w:noProof/>
          <w:color w:val="000000"/>
        </w:rPr>
        <w:drawing>
          <wp:inline distT="0" distB="0" distL="0" distR="0" wp14:anchorId="600EFBBE" wp14:editId="39DCA3F5">
            <wp:extent cx="178435" cy="1784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ooltip="&quot;ГОСТ Р 59376-2022 Конструкции для удаления дымовых газов. Металлические конструкции для удаления дымовых газов. Методы испытаний&quot;&#10;(утв. приказом Росстандарта от 21.07.2022 N 669-ст)&#10;Применяется с 01.09.2022&#10;Статус: действует с 01.09.2022" w:history="1">
        <w:r w:rsidRPr="00A36F8F">
          <w:rPr>
            <w:rStyle w:val="a9"/>
            <w:color w:val="0000AA"/>
          </w:rPr>
          <w:t xml:space="preserve">ГОСТ </w:t>
        </w:r>
        <w:proofErr w:type="gramStart"/>
        <w:r w:rsidRPr="00A36F8F">
          <w:rPr>
            <w:rStyle w:val="a9"/>
            <w:color w:val="0000AA"/>
          </w:rPr>
          <w:t>Р</w:t>
        </w:r>
        <w:proofErr w:type="gramEnd"/>
        <w:r w:rsidRPr="00A36F8F">
          <w:rPr>
            <w:rStyle w:val="a9"/>
            <w:color w:val="0000AA"/>
          </w:rPr>
          <w:t xml:space="preserve"> 59376-2022 </w:t>
        </w:r>
        <w:r w:rsidR="000D4A12" w:rsidRPr="00A36F8F">
          <w:rPr>
            <w:rStyle w:val="a9"/>
            <w:color w:val="0000AA"/>
          </w:rPr>
          <w:t>от 21.07.2022</w:t>
        </w:r>
      </w:hyperlink>
      <w:r w:rsidR="000D4A12" w:rsidRPr="00A36F8F">
        <w:rPr>
          <w:color w:val="000000"/>
        </w:rPr>
        <w:t xml:space="preserve"> «</w:t>
      </w:r>
      <w:r w:rsidRPr="00A36F8F">
        <w:rPr>
          <w:color w:val="000000"/>
        </w:rPr>
        <w:t>Конструкции для удаления дымовых газов. Металлические конструкции для удаления дымовых газов. Методы испытаний</w:t>
      </w:r>
      <w:r w:rsidR="000D4A12" w:rsidRPr="00A36F8F">
        <w:rPr>
          <w:color w:val="000000"/>
        </w:rPr>
        <w:t>».</w:t>
      </w:r>
      <w:r w:rsidRPr="00A36F8F">
        <w:rPr>
          <w:color w:val="000000"/>
        </w:rPr>
        <w:t xml:space="preserve"> </w:t>
      </w:r>
    </w:p>
    <w:p w:rsidR="0057420E" w:rsidRPr="00A36F8F" w:rsidRDefault="0057420E" w:rsidP="00CA11B4">
      <w:pPr>
        <w:autoSpaceDE w:val="0"/>
        <w:autoSpaceDN w:val="0"/>
        <w:adjustRightInd w:val="0"/>
        <w:jc w:val="both"/>
        <w:rPr>
          <w:color w:val="000000"/>
        </w:rPr>
      </w:pPr>
    </w:p>
    <w:sectPr w:rsidR="0057420E" w:rsidRPr="00A36F8F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12" w:rsidRDefault="000D4A12" w:rsidP="000D4A12">
      <w:r>
        <w:separator/>
      </w:r>
    </w:p>
  </w:endnote>
  <w:endnote w:type="continuationSeparator" w:id="0">
    <w:p w:rsidR="000D4A12" w:rsidRDefault="000D4A12" w:rsidP="000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12" w:rsidRDefault="000D4A12" w:rsidP="000D4A12">
      <w:r>
        <w:separator/>
      </w:r>
    </w:p>
  </w:footnote>
  <w:footnote w:type="continuationSeparator" w:id="0">
    <w:p w:rsidR="000D4A12" w:rsidRDefault="000D4A12" w:rsidP="000D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2" w:rsidRDefault="000D4A12">
    <w:pPr>
      <w:pStyle w:val="a5"/>
    </w:pPr>
    <w:r>
      <w:rPr>
        <w:noProof/>
      </w:rPr>
      <w:drawing>
        <wp:inline distT="0" distB="0" distL="0" distR="0" wp14:anchorId="47DD2D62" wp14:editId="0B22E511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6Cb2+/QeORaOFX3tEyGKzfuwGuU=" w:salt="CIF1qtYyLiNXUu6TTxap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E"/>
    <w:rsid w:val="000D4A12"/>
    <w:rsid w:val="0057420E"/>
    <w:rsid w:val="006403C7"/>
    <w:rsid w:val="006423EB"/>
    <w:rsid w:val="0097648D"/>
    <w:rsid w:val="00A36F8F"/>
    <w:rsid w:val="00A424C0"/>
    <w:rsid w:val="00BA3619"/>
    <w:rsid w:val="00CA11B4"/>
    <w:rsid w:val="00E010AA"/>
    <w:rsid w:val="00E0410B"/>
    <w:rsid w:val="00F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4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0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4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0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341007" TargetMode="External"/><Relationship Id="rId13" Type="http://schemas.openxmlformats.org/officeDocument/2006/relationships/hyperlink" Target="kodeks://link/d?nd=573312423" TargetMode="External"/><Relationship Id="rId18" Type="http://schemas.openxmlformats.org/officeDocument/2006/relationships/hyperlink" Target="kodeks://link/d?nd=351383428" TargetMode="External"/><Relationship Id="rId26" Type="http://schemas.openxmlformats.org/officeDocument/2006/relationships/hyperlink" Target="kodeks://link/d?nd=1200189359" TargetMode="External"/><Relationship Id="rId39" Type="http://schemas.openxmlformats.org/officeDocument/2006/relationships/hyperlink" Target="kodeks://link/d?nd=351497832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20223914" TargetMode="External"/><Relationship Id="rId34" Type="http://schemas.openxmlformats.org/officeDocument/2006/relationships/hyperlink" Target="kodeks://link/d?nd=1200192335" TargetMode="External"/><Relationship Id="rId42" Type="http://schemas.openxmlformats.org/officeDocument/2006/relationships/hyperlink" Target="kodeks://link/d?nd=1200192205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kodeks://link/d?nd=351342207" TargetMode="External"/><Relationship Id="rId17" Type="http://schemas.openxmlformats.org/officeDocument/2006/relationships/hyperlink" Target="kodeks://link/d?nd=727700275" TargetMode="External"/><Relationship Id="rId25" Type="http://schemas.openxmlformats.org/officeDocument/2006/relationships/hyperlink" Target="kodeks://link/d?nd=351432268" TargetMode="External"/><Relationship Id="rId33" Type="http://schemas.openxmlformats.org/officeDocument/2006/relationships/hyperlink" Target="kodeks://link/d?nd=1200192235" TargetMode="External"/><Relationship Id="rId38" Type="http://schemas.openxmlformats.org/officeDocument/2006/relationships/hyperlink" Target="kodeks://link/d?nd=35149782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1377525" TargetMode="External"/><Relationship Id="rId20" Type="http://schemas.openxmlformats.org/officeDocument/2006/relationships/hyperlink" Target="kodeks://link/d?nd=351498184" TargetMode="External"/><Relationship Id="rId29" Type="http://schemas.openxmlformats.org/officeDocument/2006/relationships/hyperlink" Target="kodeks://link/d?nd=1200192179" TargetMode="External"/><Relationship Id="rId41" Type="http://schemas.openxmlformats.org/officeDocument/2006/relationships/hyperlink" Target="kodeks://link/d?nd=120018935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1342167" TargetMode="External"/><Relationship Id="rId24" Type="http://schemas.openxmlformats.org/officeDocument/2006/relationships/hyperlink" Target="kodeks://link/d?nd=351383416" TargetMode="External"/><Relationship Id="rId32" Type="http://schemas.openxmlformats.org/officeDocument/2006/relationships/hyperlink" Target="kodeks://link/d?nd=1200192232" TargetMode="External"/><Relationship Id="rId37" Type="http://schemas.openxmlformats.org/officeDocument/2006/relationships/hyperlink" Target="kodeks://link/d?nd=351497818" TargetMode="External"/><Relationship Id="rId40" Type="http://schemas.openxmlformats.org/officeDocument/2006/relationships/hyperlink" Target="kodeks://link/d?nd=572719451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351350828" TargetMode="External"/><Relationship Id="rId23" Type="http://schemas.openxmlformats.org/officeDocument/2006/relationships/hyperlink" Target="kodeks://link/d?nd=351375585" TargetMode="External"/><Relationship Id="rId28" Type="http://schemas.openxmlformats.org/officeDocument/2006/relationships/hyperlink" Target="kodeks://link/d?nd=1200192141" TargetMode="External"/><Relationship Id="rId36" Type="http://schemas.openxmlformats.org/officeDocument/2006/relationships/hyperlink" Target="kodeks://link/d?nd=351349616" TargetMode="External"/><Relationship Id="rId10" Type="http://schemas.openxmlformats.org/officeDocument/2006/relationships/hyperlink" Target="kodeks://link/d?nd=351342150" TargetMode="External"/><Relationship Id="rId19" Type="http://schemas.openxmlformats.org/officeDocument/2006/relationships/hyperlink" Target="kodeks://link/d?nd=351436032" TargetMode="External"/><Relationship Id="rId31" Type="http://schemas.openxmlformats.org/officeDocument/2006/relationships/hyperlink" Target="kodeks://link/d?nd=1200192230" TargetMode="External"/><Relationship Id="rId44" Type="http://schemas.openxmlformats.org/officeDocument/2006/relationships/hyperlink" Target="kodeks://link/d?nd=12001922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kodeks://link/d?nd=351349588" TargetMode="External"/><Relationship Id="rId22" Type="http://schemas.openxmlformats.org/officeDocument/2006/relationships/hyperlink" Target="kodeks://link/d?nd=351505756" TargetMode="External"/><Relationship Id="rId27" Type="http://schemas.openxmlformats.org/officeDocument/2006/relationships/hyperlink" Target="kodeks://link/d?nd=1200192137" TargetMode="External"/><Relationship Id="rId30" Type="http://schemas.openxmlformats.org/officeDocument/2006/relationships/hyperlink" Target="kodeks://link/d?nd=1200192228" TargetMode="External"/><Relationship Id="rId35" Type="http://schemas.openxmlformats.org/officeDocument/2006/relationships/hyperlink" Target="kodeks://link/d?nd=351506821" TargetMode="External"/><Relationship Id="rId43" Type="http://schemas.openxmlformats.org/officeDocument/2006/relationships/hyperlink" Target="kodeks://link/d?nd=12001922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2318</Words>
  <Characters>16089</Characters>
  <Application>Microsoft Office Word</Application>
  <DocSecurity>8</DocSecurity>
  <Lines>287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 Александровна</dc:creator>
  <cp:keywords/>
  <dc:description/>
  <cp:lastModifiedBy>Черноусова Кристина Александровна</cp:lastModifiedBy>
  <cp:revision>9</cp:revision>
  <dcterms:created xsi:type="dcterms:W3CDTF">2022-09-06T10:43:00Z</dcterms:created>
  <dcterms:modified xsi:type="dcterms:W3CDTF">2022-09-08T09:53:00Z</dcterms:modified>
</cp:coreProperties>
</file>